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831" w:rsidRPr="00613947" w:rsidRDefault="00E06831" w:rsidP="00E06831">
      <w:pPr>
        <w:pStyle w:val="1"/>
        <w:jc w:val="both"/>
        <w:rPr>
          <w:sz w:val="28"/>
          <w:szCs w:val="28"/>
        </w:rPr>
      </w:pPr>
      <w:r w:rsidRPr="00613947">
        <w:rPr>
          <w:sz w:val="28"/>
          <w:szCs w:val="28"/>
        </w:rPr>
        <w:t>Щодо організованого завершення 2019/2020 навчального року та зарахування до закладів загальної середньої освіти</w:t>
      </w:r>
    </w:p>
    <w:p w:rsidR="00E06831" w:rsidRPr="00613947" w:rsidRDefault="00E06831" w:rsidP="00E06831">
      <w:pPr>
        <w:pStyle w:val="3"/>
        <w:jc w:val="both"/>
        <w:rPr>
          <w:sz w:val="28"/>
          <w:szCs w:val="28"/>
        </w:rPr>
      </w:pPr>
      <w:r w:rsidRPr="00613947">
        <w:rPr>
          <w:sz w:val="28"/>
          <w:szCs w:val="28"/>
        </w:rPr>
        <w:t>Лист МОН № 1/9-182 від 31.03.20 року</w:t>
      </w:r>
    </w:p>
    <w:p w:rsidR="00E06831" w:rsidRPr="00613947" w:rsidRDefault="00E06831" w:rsidP="00E06831">
      <w:pPr>
        <w:pStyle w:val="a4"/>
        <w:jc w:val="both"/>
        <w:rPr>
          <w:sz w:val="28"/>
          <w:szCs w:val="28"/>
        </w:rPr>
      </w:pPr>
      <w:r w:rsidRPr="00613947">
        <w:rPr>
          <w:sz w:val="28"/>
          <w:szCs w:val="28"/>
        </w:rPr>
        <w:t>МІНІСТЕРСТВО ОСВІТИ І НАУКИ УКРАЇНИ</w:t>
      </w:r>
    </w:p>
    <w:p w:rsidR="00E06831" w:rsidRPr="00613947" w:rsidRDefault="00E06831" w:rsidP="00E06831">
      <w:pPr>
        <w:pStyle w:val="a4"/>
        <w:jc w:val="both"/>
        <w:rPr>
          <w:sz w:val="28"/>
          <w:szCs w:val="28"/>
        </w:rPr>
      </w:pPr>
      <w:r w:rsidRPr="00613947">
        <w:rPr>
          <w:sz w:val="28"/>
          <w:szCs w:val="28"/>
        </w:rPr>
        <w:t>№ 1/9-182 від 31 березня 2020 року</w:t>
      </w:r>
    </w:p>
    <w:p w:rsidR="00E06831" w:rsidRPr="00613947" w:rsidRDefault="00E06831" w:rsidP="00E06831">
      <w:pPr>
        <w:pStyle w:val="a4"/>
        <w:jc w:val="both"/>
        <w:rPr>
          <w:sz w:val="28"/>
          <w:szCs w:val="28"/>
        </w:rPr>
      </w:pPr>
      <w:r w:rsidRPr="00613947">
        <w:rPr>
          <w:sz w:val="28"/>
          <w:szCs w:val="28"/>
        </w:rPr>
        <w:t>Керівникам департаментів (управлінь) освіти і науки обласних,</w:t>
      </w:r>
    </w:p>
    <w:p w:rsidR="00E06831" w:rsidRPr="00613947" w:rsidRDefault="00E06831" w:rsidP="00E06831">
      <w:pPr>
        <w:pStyle w:val="a4"/>
        <w:jc w:val="both"/>
        <w:rPr>
          <w:sz w:val="28"/>
          <w:szCs w:val="28"/>
        </w:rPr>
      </w:pPr>
      <w:r w:rsidRPr="00613947">
        <w:rPr>
          <w:sz w:val="28"/>
          <w:szCs w:val="28"/>
        </w:rPr>
        <w:t>Київської міської державних адміністрацій</w:t>
      </w:r>
    </w:p>
    <w:p w:rsidR="00E06831" w:rsidRPr="00613947" w:rsidRDefault="00E06831" w:rsidP="00E06831">
      <w:pPr>
        <w:pStyle w:val="a4"/>
        <w:jc w:val="both"/>
        <w:rPr>
          <w:sz w:val="28"/>
          <w:szCs w:val="28"/>
        </w:rPr>
      </w:pPr>
      <w:r w:rsidRPr="00613947">
        <w:rPr>
          <w:sz w:val="28"/>
          <w:szCs w:val="28"/>
        </w:rPr>
        <w:t>Керівникам закладів загальної середньої освіти</w:t>
      </w:r>
    </w:p>
    <w:p w:rsidR="00E06831" w:rsidRPr="00613947" w:rsidRDefault="00E06831" w:rsidP="00E06831">
      <w:pPr>
        <w:pStyle w:val="a4"/>
        <w:rPr>
          <w:sz w:val="28"/>
          <w:szCs w:val="28"/>
        </w:rPr>
      </w:pPr>
      <w:r w:rsidRPr="00613947">
        <w:rPr>
          <w:rStyle w:val="a5"/>
          <w:sz w:val="28"/>
          <w:szCs w:val="28"/>
        </w:rPr>
        <w:t>Щодо організованого завершення</w:t>
      </w:r>
      <w:r w:rsidRPr="00613947">
        <w:rPr>
          <w:b/>
          <w:bCs/>
          <w:sz w:val="28"/>
          <w:szCs w:val="28"/>
        </w:rPr>
        <w:br/>
      </w:r>
      <w:r w:rsidRPr="00613947">
        <w:rPr>
          <w:rStyle w:val="a5"/>
          <w:sz w:val="28"/>
          <w:szCs w:val="28"/>
        </w:rPr>
        <w:t>2019/2020 навчального року та зарахування</w:t>
      </w:r>
      <w:r w:rsidRPr="00613947">
        <w:rPr>
          <w:b/>
          <w:bCs/>
          <w:sz w:val="28"/>
          <w:szCs w:val="28"/>
        </w:rPr>
        <w:br/>
      </w:r>
      <w:r w:rsidRPr="00613947">
        <w:rPr>
          <w:rStyle w:val="a5"/>
          <w:sz w:val="28"/>
          <w:szCs w:val="28"/>
        </w:rPr>
        <w:t>до закладів загальної середньої освіти</w:t>
      </w:r>
    </w:p>
    <w:p w:rsidR="00E06831" w:rsidRPr="00613947" w:rsidRDefault="00E06831" w:rsidP="00E06831">
      <w:pPr>
        <w:pStyle w:val="a4"/>
        <w:jc w:val="both"/>
        <w:rPr>
          <w:sz w:val="28"/>
          <w:szCs w:val="28"/>
        </w:rPr>
      </w:pPr>
      <w:r w:rsidRPr="00613947">
        <w:rPr>
          <w:sz w:val="28"/>
          <w:szCs w:val="28"/>
        </w:rPr>
        <w:t>Шановні колеги!</w:t>
      </w:r>
    </w:p>
    <w:p w:rsidR="00E06831" w:rsidRPr="00613947" w:rsidRDefault="00E06831" w:rsidP="00E06831">
      <w:pPr>
        <w:pStyle w:val="a4"/>
        <w:jc w:val="both"/>
        <w:rPr>
          <w:sz w:val="28"/>
          <w:szCs w:val="28"/>
        </w:rPr>
      </w:pPr>
      <w:r w:rsidRPr="00613947">
        <w:rPr>
          <w:sz w:val="28"/>
          <w:szCs w:val="28"/>
        </w:rPr>
        <w:t>У зв’язку з численними зверненнями педагогічних працівників, батьків учнів щодо організації завершення 2019/2020 навчального року та зарахування дітей до закладів загальної середньої освіти у 2020 році інформуємо.</w:t>
      </w:r>
    </w:p>
    <w:p w:rsidR="00E06831" w:rsidRPr="00613947" w:rsidRDefault="00E06831" w:rsidP="00E06831">
      <w:pPr>
        <w:pStyle w:val="a4"/>
        <w:jc w:val="both"/>
        <w:rPr>
          <w:sz w:val="28"/>
          <w:szCs w:val="28"/>
        </w:rPr>
      </w:pPr>
      <w:r w:rsidRPr="00613947">
        <w:rPr>
          <w:sz w:val="28"/>
          <w:szCs w:val="28"/>
        </w:rPr>
        <w:t>Відповідно до частин третьої та четвертої статті 10 Закону України «</w:t>
      </w:r>
      <w:hyperlink r:id="rId5" w:history="1">
        <w:r w:rsidRPr="00613947">
          <w:rPr>
            <w:rStyle w:val="a3"/>
            <w:sz w:val="28"/>
            <w:szCs w:val="28"/>
          </w:rPr>
          <w:t>Про повну загальну середню освіту</w:t>
        </w:r>
      </w:hyperlink>
      <w:r w:rsidRPr="00613947">
        <w:rPr>
          <w:sz w:val="28"/>
          <w:szCs w:val="28"/>
        </w:rPr>
        <w:t>» освітній процес у закладах загальної середньої освіти організовується в межах навчального року, що закінчується не пізніше 1 липня, при цьому структура та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E06831" w:rsidRPr="00613947" w:rsidRDefault="00E06831" w:rsidP="00E06831">
      <w:pPr>
        <w:pStyle w:val="a4"/>
        <w:jc w:val="both"/>
        <w:rPr>
          <w:sz w:val="28"/>
          <w:szCs w:val="28"/>
        </w:rPr>
      </w:pPr>
      <w:r w:rsidRPr="00613947">
        <w:rPr>
          <w:sz w:val="28"/>
          <w:szCs w:val="28"/>
        </w:rPr>
        <w:t>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p w:rsidR="00E06831" w:rsidRPr="00613947" w:rsidRDefault="00E06831" w:rsidP="00E06831">
      <w:pPr>
        <w:pStyle w:val="a4"/>
        <w:jc w:val="both"/>
        <w:rPr>
          <w:sz w:val="28"/>
          <w:szCs w:val="28"/>
        </w:rPr>
      </w:pPr>
      <w:r w:rsidRPr="00613947">
        <w:rPr>
          <w:sz w:val="28"/>
          <w:szCs w:val="28"/>
        </w:rPr>
        <w:t xml:space="preserve">В умовах карантину та після його завершення заклади загальної середньої освіти, їх педагогічні працівник мають вжити заходів щодо додержання вимог державних стандартів загальної середньої освіти та засвоєння учнями змісту кожного навчального предмета (інтегрованого курсу). Навчальний матеріал може бути освоєний з використанням технологій дистанційного </w:t>
      </w:r>
      <w:r w:rsidRPr="00613947">
        <w:rPr>
          <w:sz w:val="28"/>
          <w:szCs w:val="28"/>
        </w:rPr>
        <w:lastRenderedPageBreak/>
        <w:t>навчання під час карантину, а також за рахунок ущільнення вивчення відповідного матеріалу після завершення карантину з організацією повторення окремих тем на початку наступного навчального року.</w:t>
      </w:r>
    </w:p>
    <w:p w:rsidR="00E06831" w:rsidRPr="00613947" w:rsidRDefault="00E06831" w:rsidP="00E06831">
      <w:pPr>
        <w:pStyle w:val="a4"/>
        <w:jc w:val="both"/>
        <w:rPr>
          <w:sz w:val="28"/>
          <w:szCs w:val="28"/>
        </w:rPr>
      </w:pPr>
      <w:r w:rsidRPr="00613947">
        <w:rPr>
          <w:sz w:val="28"/>
          <w:szCs w:val="28"/>
        </w:rPr>
        <w:t>У теперішніх складних умовах важливо забезпечити права учнів на продовження здобуття освіти, зокрема в установленому порядку перевести їх до наступного класу, видати свідоцтва досягнень (табелі) та документи про освіту випускникам тощо.</w:t>
      </w:r>
    </w:p>
    <w:p w:rsidR="00E06831" w:rsidRPr="00613947" w:rsidRDefault="00E06831" w:rsidP="00E06831">
      <w:pPr>
        <w:pStyle w:val="a4"/>
        <w:jc w:val="both"/>
        <w:rPr>
          <w:sz w:val="28"/>
          <w:szCs w:val="28"/>
        </w:rPr>
      </w:pPr>
      <w:r w:rsidRPr="00613947">
        <w:rPr>
          <w:sz w:val="28"/>
          <w:szCs w:val="28"/>
        </w:rPr>
        <w:t>Іншим, не менш важливим завданням є організація зарахування дітей до закладів загальної середньої освіти у 2020 році.</w:t>
      </w:r>
    </w:p>
    <w:p w:rsidR="00E06831" w:rsidRPr="00613947" w:rsidRDefault="00E06831" w:rsidP="00E06831">
      <w:pPr>
        <w:pStyle w:val="a4"/>
        <w:jc w:val="both"/>
        <w:rPr>
          <w:sz w:val="28"/>
          <w:szCs w:val="28"/>
        </w:rPr>
      </w:pPr>
      <w:r w:rsidRPr="00613947">
        <w:rPr>
          <w:sz w:val="28"/>
          <w:szCs w:val="28"/>
        </w:rPr>
        <w:t>Відповідно до статті 9 Закону України «</w:t>
      </w:r>
      <w:hyperlink r:id="rId6" w:history="1">
        <w:r w:rsidRPr="00613947">
          <w:rPr>
            <w:rStyle w:val="a3"/>
            <w:sz w:val="28"/>
            <w:szCs w:val="28"/>
          </w:rPr>
          <w:t>Про повну загальну середню освіту</w:t>
        </w:r>
      </w:hyperlink>
      <w:r w:rsidRPr="00613947">
        <w:rPr>
          <w:sz w:val="28"/>
          <w:szCs w:val="28"/>
        </w:rPr>
        <w:t xml:space="preserve">» рівний доступ до здобуття повної загальної середньої освіти забезпечується, зокрема, шляхом визначення правил зарахування до закладів освіти, при цьому зарахування до початкової школи та гімназії здійснюється без проведення конкурсу, крім випадків, визначених законодавством. Відповідні правила зарахування та випадки проведення конкурсів визначено Порядком зарахування, відрахування та переведення учнів до державних та комунальних закладів освіти для здобуття повної загальної середньої освіти, затвердженим наказом Міністерства освіти і науки України від 16 квітня 2018 року </w:t>
      </w:r>
      <w:hyperlink r:id="rId7" w:history="1">
        <w:r w:rsidRPr="00613947">
          <w:rPr>
            <w:rStyle w:val="a3"/>
            <w:sz w:val="28"/>
            <w:szCs w:val="28"/>
          </w:rPr>
          <w:t>№ 367</w:t>
        </w:r>
      </w:hyperlink>
      <w:r w:rsidRPr="00613947">
        <w:rPr>
          <w:sz w:val="28"/>
          <w:szCs w:val="28"/>
        </w:rPr>
        <w:t>, зареєстрованим в Міністерстві юстиції України 05 травня 2018 року за № 564/32016 (далі – Порядок зарахування).</w:t>
      </w:r>
    </w:p>
    <w:p w:rsidR="00E06831" w:rsidRPr="00613947" w:rsidRDefault="00E06831" w:rsidP="00E06831">
      <w:pPr>
        <w:pStyle w:val="a4"/>
        <w:jc w:val="both"/>
        <w:rPr>
          <w:sz w:val="28"/>
          <w:szCs w:val="28"/>
        </w:rPr>
      </w:pPr>
      <w:r w:rsidRPr="00613947">
        <w:rPr>
          <w:sz w:val="28"/>
          <w:szCs w:val="28"/>
        </w:rPr>
        <w:t>Наголошуємо, що під час зарахування дітей для здобуття початкової освіти до закладу освіти забороняється проведення конкурсів (будь-яких заходів, спрямованих на перевірку знань, умінь, навичок чи інших компетентностей дитини), крім закладів спеціалізованої освіти і приватних закладів освіти.</w:t>
      </w:r>
    </w:p>
    <w:p w:rsidR="00E06831" w:rsidRPr="00613947" w:rsidRDefault="00E06831" w:rsidP="00E06831">
      <w:pPr>
        <w:pStyle w:val="a4"/>
        <w:jc w:val="both"/>
        <w:rPr>
          <w:sz w:val="28"/>
          <w:szCs w:val="28"/>
        </w:rPr>
      </w:pPr>
      <w:r w:rsidRPr="00613947">
        <w:rPr>
          <w:sz w:val="28"/>
          <w:szCs w:val="28"/>
        </w:rPr>
        <w:t>Згідно з Порядком зарахування дату початку прийому документів для зарахування визначають органи місцевого самоврядування та місцеві органи виконавчої влади, але строк прийому заяв не може бути меншим одного місяця. Фактично мінімально можливий термін подання необхідних документів має бути встановлено з 30 квітня по 31 травня, крім випадків зарахування до 10 – 11 класів, до яких мінімально можливий термін подання необхідних документів має бути встановлено з 15 травня по 15 червня. Водночас у зв’язку з можливим подовженням тривалості освітнього процесу зазначені вище терміни може бути змінено.</w:t>
      </w:r>
    </w:p>
    <w:p w:rsidR="00E06831" w:rsidRPr="00613947" w:rsidRDefault="00E06831" w:rsidP="00E06831">
      <w:pPr>
        <w:pStyle w:val="a4"/>
        <w:jc w:val="both"/>
        <w:rPr>
          <w:sz w:val="28"/>
          <w:szCs w:val="28"/>
        </w:rPr>
      </w:pPr>
      <w:r w:rsidRPr="00613947">
        <w:rPr>
          <w:sz w:val="28"/>
          <w:szCs w:val="28"/>
        </w:rPr>
        <w:t xml:space="preserve">Відповідно до підпункту 3 пункту 2 розділу II «Прикінцеві положення» Закону України від 17 березня 2020 року № 530-ІХ «Про внесення змін до деяких законодавчих актів України, спрямованих на запобігання виникнення і поширення коронавірусної хвороби (СОVID)-19)» (далі – Закон) з дня оголошення карантину зупиняється перебіг строків звернення за отриманням адміністративних та інших послуг. Тому у разі продовження режиму надзвичайної ситуації, перебіг місячного строку для прийому заяв та інші </w:t>
      </w:r>
      <w:r w:rsidRPr="00613947">
        <w:rPr>
          <w:sz w:val="28"/>
          <w:szCs w:val="28"/>
        </w:rPr>
        <w:lastRenderedPageBreak/>
        <w:t>відповідні строки, зокрема строки оголошення конкурсного відбору, видачі  наказу про зарахування тощо, визначені Порядком, будуть подовжені з урахуванням часу, що минув до завершення карантину.</w:t>
      </w:r>
    </w:p>
    <w:p w:rsidR="00E06831" w:rsidRPr="00613947" w:rsidRDefault="00E06831" w:rsidP="00E06831">
      <w:pPr>
        <w:pStyle w:val="a4"/>
        <w:jc w:val="both"/>
        <w:rPr>
          <w:sz w:val="28"/>
          <w:szCs w:val="28"/>
        </w:rPr>
      </w:pPr>
      <w:r w:rsidRPr="00613947">
        <w:rPr>
          <w:sz w:val="28"/>
          <w:szCs w:val="28"/>
        </w:rPr>
        <w:t>З метою дотримання протиепідеміологічних вимог рекомендуємо засновникам та керівникам закладів загальної середньої освіти організувати прийом документів, необхідних для зарахування, після припинення карантину.</w:t>
      </w:r>
    </w:p>
    <w:p w:rsidR="00E06831" w:rsidRPr="00613947" w:rsidRDefault="00E06831" w:rsidP="00E06831">
      <w:pPr>
        <w:pStyle w:val="a4"/>
        <w:jc w:val="both"/>
        <w:rPr>
          <w:sz w:val="28"/>
          <w:szCs w:val="28"/>
        </w:rPr>
      </w:pPr>
      <w:r w:rsidRPr="00613947">
        <w:rPr>
          <w:sz w:val="28"/>
          <w:szCs w:val="28"/>
        </w:rPr>
        <w:t>Додатково інформуємо, що згідно з підпунктом 2 пункту 2 розділу II «Прикінцеві положення» Закону на період встановлення карантину власником установи, організації або уповноваженим органом може змінюватися режим роботи, зокрема щодо прийому та обслуговування фізичних та юридичних осіб. Таким чином, засновники закладів загальної середньої освіти у період карантину можуть гнучко організовувати режим прийому документів та їх копій, зокрема дозволити їх подавати електронною поштою у сканованій формі без електронного цифрового підпису. Інформація про такі зміни має бути доведена до відома населення з використанням вебсайтів та інших комунікаційних засобів.</w:t>
      </w:r>
    </w:p>
    <w:p w:rsidR="00E06831" w:rsidRPr="00613947" w:rsidRDefault="00E06831" w:rsidP="00E06831">
      <w:pPr>
        <w:pStyle w:val="a4"/>
        <w:jc w:val="both"/>
        <w:rPr>
          <w:sz w:val="28"/>
          <w:szCs w:val="28"/>
        </w:rPr>
      </w:pPr>
      <w:r w:rsidRPr="00613947">
        <w:rPr>
          <w:sz w:val="28"/>
          <w:szCs w:val="28"/>
        </w:rPr>
        <w:t xml:space="preserve">Звертаємо увагу на те, що згідно з пунктом 8 розділу IV Інструкції з діловодства у закладах загальної середньої освіти, затвердженої наказом Міністерства освіти і науки України від 25 червня 2018 року </w:t>
      </w:r>
      <w:hyperlink r:id="rId8" w:history="1">
        <w:r w:rsidRPr="00613947">
          <w:rPr>
            <w:rStyle w:val="a3"/>
            <w:sz w:val="28"/>
            <w:szCs w:val="28"/>
          </w:rPr>
          <w:t>№ 676</w:t>
        </w:r>
      </w:hyperlink>
      <w:r w:rsidRPr="00613947">
        <w:rPr>
          <w:sz w:val="28"/>
          <w:szCs w:val="28"/>
        </w:rPr>
        <w:t>, зареєстрованої в Міністерстві юстиції України 11 вересня 2018 року за № 1028/32480, вхідні документи, надіслані у такий спосіб, реєструються окремо від інших документів із зазначенням електронної адреси відправника та адресата.</w:t>
      </w:r>
    </w:p>
    <w:p w:rsidR="00E06831" w:rsidRPr="00613947" w:rsidRDefault="00E06831" w:rsidP="00E06831">
      <w:pPr>
        <w:pStyle w:val="a4"/>
        <w:jc w:val="both"/>
        <w:rPr>
          <w:sz w:val="28"/>
          <w:szCs w:val="28"/>
        </w:rPr>
      </w:pPr>
      <w:r w:rsidRPr="00613947">
        <w:rPr>
          <w:sz w:val="28"/>
          <w:szCs w:val="28"/>
        </w:rPr>
        <w:t>Інформацію про прийняті рішення щодо строків прийому документів та способів їх подання необхідно оприлюднювати впродовж двох робочих днів з дня їх прийняття на вебсайтах закладів загальної середньої освіти та/або їхніх засновників.</w:t>
      </w:r>
    </w:p>
    <w:p w:rsidR="00E06831" w:rsidRPr="00613947" w:rsidRDefault="00E06831" w:rsidP="00E06831">
      <w:pPr>
        <w:pStyle w:val="a4"/>
        <w:rPr>
          <w:sz w:val="28"/>
          <w:szCs w:val="28"/>
        </w:rPr>
      </w:pPr>
      <w:r w:rsidRPr="00613947">
        <w:rPr>
          <w:sz w:val="28"/>
          <w:szCs w:val="28"/>
        </w:rPr>
        <w:t>З повагою</w:t>
      </w:r>
      <w:r w:rsidRPr="00613947">
        <w:rPr>
          <w:sz w:val="28"/>
          <w:szCs w:val="28"/>
        </w:rPr>
        <w:br/>
        <w:t>Т. в. о. Міністра               Любомира Мандзій</w:t>
      </w:r>
    </w:p>
    <w:p w:rsidR="00C547E7" w:rsidRDefault="00C547E7">
      <w:bookmarkStart w:id="0" w:name="_GoBack"/>
      <w:bookmarkEnd w:id="0"/>
    </w:p>
    <w:sectPr w:rsidR="00C547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75"/>
    <w:rsid w:val="00416475"/>
    <w:rsid w:val="00C547E7"/>
    <w:rsid w:val="00E0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06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E06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8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06831"/>
    <w:rPr>
      <w:rFonts w:ascii="Times New Roman" w:eastAsia="Times New Roman" w:hAnsi="Times New Roman" w:cs="Times New Roman"/>
      <w:b/>
      <w:bCs/>
      <w:sz w:val="27"/>
      <w:szCs w:val="27"/>
      <w:lang w:eastAsia="ru-RU"/>
    </w:rPr>
  </w:style>
  <w:style w:type="character" w:styleId="a3">
    <w:name w:val="Hyperlink"/>
    <w:basedOn w:val="a0"/>
    <w:rsid w:val="00E06831"/>
    <w:rPr>
      <w:color w:val="0000FF"/>
      <w:u w:val="single"/>
    </w:rPr>
  </w:style>
  <w:style w:type="paragraph" w:styleId="a4">
    <w:name w:val="Normal (Web)"/>
    <w:basedOn w:val="a"/>
    <w:rsid w:val="00E0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068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06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qFormat/>
    <w:rsid w:val="00E068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8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E06831"/>
    <w:rPr>
      <w:rFonts w:ascii="Times New Roman" w:eastAsia="Times New Roman" w:hAnsi="Times New Roman" w:cs="Times New Roman"/>
      <w:b/>
      <w:bCs/>
      <w:sz w:val="27"/>
      <w:szCs w:val="27"/>
      <w:lang w:eastAsia="ru-RU"/>
    </w:rPr>
  </w:style>
  <w:style w:type="character" w:styleId="a3">
    <w:name w:val="Hyperlink"/>
    <w:basedOn w:val="a0"/>
    <w:rsid w:val="00E06831"/>
    <w:rPr>
      <w:color w:val="0000FF"/>
      <w:u w:val="single"/>
    </w:rPr>
  </w:style>
  <w:style w:type="paragraph" w:styleId="a4">
    <w:name w:val="Normal (Web)"/>
    <w:basedOn w:val="a"/>
    <w:rsid w:val="00E068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E06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Ser_osv/62017/" TargetMode="External"/><Relationship Id="rId3" Type="http://schemas.openxmlformats.org/officeDocument/2006/relationships/settings" Target="settings.xml"/><Relationship Id="rId7" Type="http://schemas.openxmlformats.org/officeDocument/2006/relationships/hyperlink" Target="https://osvita.ua/legislation/Ser_osv/607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svita.ua/legislation/law/2232/" TargetMode="External"/><Relationship Id="rId5" Type="http://schemas.openxmlformats.org/officeDocument/2006/relationships/hyperlink" Target="https://osvita.ua/legislation/law/223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5740</Characters>
  <Application>Microsoft Office Word</Application>
  <DocSecurity>0</DocSecurity>
  <Lines>47</Lines>
  <Paragraphs>13</Paragraphs>
  <ScaleCrop>false</ScaleCrop>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2020-04-13T11:58:00Z</dcterms:created>
  <dcterms:modified xsi:type="dcterms:W3CDTF">2020-04-13T11:58:00Z</dcterms:modified>
</cp:coreProperties>
</file>